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1100FBC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925A2">
        <w:rPr>
          <w:rFonts w:eastAsia="Times New Roman" w:cs="Times New Roman"/>
          <w:color w:val="000000"/>
          <w:sz w:val="40"/>
          <w:szCs w:val="40"/>
        </w:rPr>
        <w:t>Огранка алмазов»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3A9EB474" w:rsidR="00A74F0F" w:rsidRDefault="002925A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Москва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C6CB48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925A2">
        <w:rPr>
          <w:rFonts w:eastAsia="Times New Roman" w:cs="Times New Roman"/>
          <w:color w:val="000000"/>
          <w:sz w:val="28"/>
          <w:szCs w:val="28"/>
        </w:rPr>
        <w:t>Огранка алмазов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1EDE614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197-ФЗ;</w:t>
      </w:r>
    </w:p>
    <w:p w14:paraId="4EA09110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2F164F">
        <w:t xml:space="preserve"> </w:t>
      </w:r>
      <w:r w:rsidRPr="001171FC">
        <w:rPr>
          <w:rFonts w:eastAsia="Times New Roman" w:cs="Times New Roman"/>
          <w:color w:val="000000"/>
          <w:sz w:val="28"/>
          <w:szCs w:val="28"/>
        </w:rPr>
        <w:t>СНиП 21-01-97* Пожарная безопасность зданий и сооружений (с Изменениями N 1, 2)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0EA0023" w14:textId="77777777" w:rsidR="002925A2" w:rsidRPr="0090391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Pr="002F164F">
        <w:t xml:space="preserve"> </w:t>
      </w:r>
      <w:r w:rsidRPr="00903910">
        <w:rPr>
          <w:rFonts w:eastAsia="Times New Roman" w:cs="Times New Roman"/>
          <w:color w:val="000000"/>
          <w:sz w:val="28"/>
          <w:szCs w:val="28"/>
        </w:rPr>
        <w:t>СНиП 23-05-95 Естественное и искусственное освещение (с Изменением N 1)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C13F2B7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</w:t>
      </w:r>
      <w:r w:rsidRPr="002F164F">
        <w:t xml:space="preserve"> </w:t>
      </w:r>
      <w:r w:rsidRPr="001171FC">
        <w:rPr>
          <w:rFonts w:eastAsia="Times New Roman" w:cs="Times New Roman"/>
          <w:color w:val="000000"/>
          <w:sz w:val="28"/>
          <w:szCs w:val="28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4533292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2.1.5.</w:t>
      </w:r>
      <w:r w:rsidRPr="002F164F">
        <w:t xml:space="preserve"> </w:t>
      </w:r>
      <w:r w:rsidRPr="001171FC">
        <w:rPr>
          <w:rFonts w:eastAsia="Times New Roman" w:cs="Times New Roman"/>
          <w:color w:val="000000"/>
          <w:sz w:val="28"/>
          <w:szCs w:val="28"/>
        </w:rPr>
        <w:t xml:space="preserve">СанПин 2.2.2.\2.4.1340-03 Гигиенические требования к </w:t>
      </w:r>
      <w:proofErr w:type="spellStart"/>
      <w:r w:rsidRPr="001171FC">
        <w:rPr>
          <w:rFonts w:eastAsia="Times New Roman" w:cs="Times New Roman"/>
          <w:color w:val="000000"/>
          <w:sz w:val="28"/>
          <w:szCs w:val="28"/>
        </w:rPr>
        <w:t>видеодисплейным</w:t>
      </w:r>
      <w:proofErr w:type="spellEnd"/>
      <w:r w:rsidRPr="001171FC">
        <w:rPr>
          <w:rFonts w:eastAsia="Times New Roman" w:cs="Times New Roman"/>
          <w:color w:val="000000"/>
          <w:sz w:val="28"/>
          <w:szCs w:val="28"/>
        </w:rPr>
        <w:t xml:space="preserve"> терминалам, персональным </w:t>
      </w:r>
      <w:proofErr w:type="spellStart"/>
      <w:r w:rsidRPr="001171FC">
        <w:rPr>
          <w:rFonts w:eastAsia="Times New Roman" w:cs="Times New Roman"/>
          <w:color w:val="000000"/>
          <w:sz w:val="28"/>
          <w:szCs w:val="28"/>
        </w:rPr>
        <w:t>электронновычислительным</w:t>
      </w:r>
      <w:proofErr w:type="spellEnd"/>
      <w:r w:rsidRPr="001171FC">
        <w:rPr>
          <w:rFonts w:eastAsia="Times New Roman" w:cs="Times New Roman"/>
          <w:color w:val="000000"/>
          <w:sz w:val="28"/>
          <w:szCs w:val="28"/>
        </w:rPr>
        <w:t xml:space="preserve"> машинам и организации работы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6C7D315" w14:textId="77777777" w:rsidR="002925A2" w:rsidRPr="001171FC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</w:pPr>
      <w:r>
        <w:rPr>
          <w:rFonts w:eastAsia="Times New Roman" w:cs="Times New Roman"/>
          <w:color w:val="000000"/>
          <w:sz w:val="28"/>
          <w:szCs w:val="28"/>
        </w:rPr>
        <w:t>2.1.6.</w:t>
      </w:r>
      <w:r w:rsidRPr="001171FC">
        <w:t xml:space="preserve"> </w:t>
      </w:r>
      <w:r w:rsidRPr="001171FC">
        <w:rPr>
          <w:rFonts w:eastAsia="Times New Roman" w:cs="Times New Roman"/>
          <w:color w:val="000000"/>
          <w:sz w:val="28"/>
          <w:szCs w:val="28"/>
        </w:rPr>
        <w:t>ГОСТ 12.3.023-80 Система стандартов безопасности труда. Процессы обработки алмазным инструментом. Требования безопасности;</w:t>
      </w:r>
    </w:p>
    <w:p w14:paraId="3613F6B0" w14:textId="5400C9B4" w:rsidR="001A206B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2.1.7.</w:t>
      </w:r>
      <w:r w:rsidRPr="002F164F">
        <w:t xml:space="preserve"> </w:t>
      </w:r>
      <w:r w:rsidRPr="002F164F">
        <w:rPr>
          <w:rFonts w:eastAsia="Times New Roman" w:cs="Times New Roman"/>
          <w:color w:val="000000"/>
          <w:sz w:val="28"/>
          <w:szCs w:val="28"/>
        </w:rPr>
        <w:t>Инструкция Минфина РФ от 04.08.1992 N 67 (ред. от 04.12.1995) "О порядке получения, расходования, учета и хранения драгоценных металлов и драгоценных камней на предприятиях, в учреждениях и организациях" (Зарегистрировано в Минюсте РФ 11.08.1992 N 35)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6419A52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925A2">
        <w:rPr>
          <w:rFonts w:eastAsia="Times New Roman" w:cs="Times New Roman"/>
          <w:color w:val="000000"/>
          <w:sz w:val="28"/>
          <w:szCs w:val="28"/>
        </w:rPr>
        <w:t>Огранка алмазов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925A2">
        <w:rPr>
          <w:rFonts w:eastAsia="Times New Roman" w:cs="Times New Roman"/>
          <w:color w:val="000000"/>
          <w:sz w:val="28"/>
          <w:szCs w:val="28"/>
        </w:rPr>
        <w:t>Огранщик алмазов в бриллианты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313BE3DF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1A1AE83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наличие в воздухе рабочей зоны алмазной пыли;</w:t>
      </w:r>
    </w:p>
    <w:p w14:paraId="12B0C2E4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воздуха рабочей зоны;</w:t>
      </w:r>
    </w:p>
    <w:p w14:paraId="22315C81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изделий;</w:t>
      </w:r>
    </w:p>
    <w:p w14:paraId="5AB672C4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45DA1FF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71C707B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35FCC10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</w:t>
      </w:r>
      <w:r w:rsidR="002925A2">
        <w:rPr>
          <w:rFonts w:eastAsia="Times New Roman" w:cs="Times New Roman"/>
          <w:color w:val="000000"/>
          <w:sz w:val="28"/>
          <w:szCs w:val="28"/>
        </w:rPr>
        <w:t>: рабочем халате.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E9BB04E" w14:textId="090D7A29" w:rsid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B4572">
        <w:rPr>
          <w:rFonts w:eastAsia="Times New Roman" w:cs="Times New Roman"/>
          <w:color w:val="000000"/>
          <w:sz w:val="28"/>
          <w:szCs w:val="28"/>
        </w:rPr>
        <w:t>Проверить специальную одежду. Надеть необходимые средства защиты для выполнения подготовки рабочих мест, инструмента и оборудования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8B4572">
        <w:rPr>
          <w:rFonts w:eastAsia="Times New Roman" w:cs="Times New Roman"/>
          <w:color w:val="000000"/>
          <w:sz w:val="28"/>
          <w:szCs w:val="28"/>
        </w:rPr>
        <w:t>(рукава у кисти рук должны плотно прилегать к руке, не должно быть свободно свисающих и развевающихся концов одежды, длинные волосы должны быть убраны под головной убор);</w:t>
      </w:r>
    </w:p>
    <w:p w14:paraId="55C753F6" w14:textId="77777777" w:rsidR="002925A2" w:rsidRPr="008B457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B4572">
        <w:rPr>
          <w:rFonts w:eastAsia="Times New Roman" w:cs="Times New Roman"/>
          <w:color w:val="000000"/>
          <w:sz w:val="28"/>
          <w:szCs w:val="28"/>
        </w:rPr>
        <w:t>Осмотреть рабочее место и привести его в порядок (убрать лишние предметы, технологическую оснастку и инструменты расположить таким образом, чтобы избежать лишних движений и обеспечить безопасность в работе);</w:t>
      </w:r>
    </w:p>
    <w:p w14:paraId="5AECE3F9" w14:textId="77777777" w:rsidR="002925A2" w:rsidRPr="008B457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B4572">
        <w:rPr>
          <w:rFonts w:eastAsia="Times New Roman" w:cs="Times New Roman"/>
          <w:color w:val="000000"/>
          <w:sz w:val="28"/>
          <w:szCs w:val="28"/>
        </w:rPr>
        <w:t xml:space="preserve">Проверить наличие и исправность применяемого в процессе работы производственного оборудования, инструмента и приспособлений. Работать с неисправным инструментом и оборудованием запрещается. Проверить </w:t>
      </w:r>
      <w:r w:rsidRPr="008B4572">
        <w:rPr>
          <w:rFonts w:eastAsia="Times New Roman" w:cs="Times New Roman"/>
          <w:color w:val="000000"/>
          <w:sz w:val="28"/>
          <w:szCs w:val="28"/>
        </w:rPr>
        <w:lastRenderedPageBreak/>
        <w:t>исправность станка (заземление, освещённость, натяжение приводного ремня) исправность инструмента и технологической оснастки, наличие на станке ограждающего устройства, проверить прочность крепления конусов шпинделя в опорах подшипников и диска на шпинделе или прочность крепления ограночного диска (в зависимости от типа станка); проверить устойчивость крепления обрабатываемого кристалла в приспособлении.</w:t>
      </w:r>
    </w:p>
    <w:p w14:paraId="4CF2BEF8" w14:textId="77777777" w:rsid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B4572">
        <w:rPr>
          <w:rFonts w:eastAsia="Times New Roman" w:cs="Times New Roman"/>
          <w:color w:val="000000"/>
          <w:sz w:val="28"/>
          <w:szCs w:val="28"/>
        </w:rPr>
        <w:t>Осмотреть рабочее место, убрать все, что может мешать работе, освободить проходы и не загромождать их;</w:t>
      </w:r>
    </w:p>
    <w:p w14:paraId="1794FF12" w14:textId="77777777" w:rsidR="002925A2" w:rsidRPr="008B457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B4572">
        <w:rPr>
          <w:rFonts w:eastAsia="Times New Roman" w:cs="Times New Roman"/>
          <w:color w:val="000000"/>
          <w:sz w:val="28"/>
          <w:szCs w:val="28"/>
        </w:rPr>
        <w:t>Проверить состояние пола (пол не должен быть влажным или загрязненным);</w:t>
      </w:r>
    </w:p>
    <w:p w14:paraId="4A0A1A3F" w14:textId="77777777" w:rsidR="002925A2" w:rsidRPr="008B457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B4572">
        <w:rPr>
          <w:rFonts w:eastAsia="Times New Roman" w:cs="Times New Roman"/>
          <w:color w:val="000000"/>
          <w:sz w:val="28"/>
          <w:szCs w:val="28"/>
        </w:rPr>
        <w:t>Проверить достаточность общего и местного освещения рабочего места;</w:t>
      </w:r>
    </w:p>
    <w:p w14:paraId="4A51D096" w14:textId="382E8370" w:rsidR="001A206B" w:rsidRP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B4572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2B2CF44" w14:textId="77777777" w:rsid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Отсутствии рабочей одежды;</w:t>
      </w:r>
    </w:p>
    <w:p w14:paraId="40C63766" w14:textId="77777777" w:rsid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Неисправности двигателя ограночного станка;</w:t>
      </w:r>
    </w:p>
    <w:p w14:paraId="0F4819C7" w14:textId="77777777" w:rsid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Наличии нетипичных звуков в работе двигателя ограночного станка;</w:t>
      </w:r>
    </w:p>
    <w:p w14:paraId="277DF3AE" w14:textId="271AA5A1" w:rsidR="001A206B" w:rsidRP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Проблемах с освещенностью рабочего места.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FF04895" w14:textId="77777777" w:rsidR="002925A2" w:rsidRPr="0006188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5.2. </w:t>
      </w:r>
      <w:r w:rsidRPr="00061880">
        <w:rPr>
          <w:rFonts w:eastAsia="Times New Roman" w:cs="Times New Roman"/>
          <w:color w:val="000000"/>
          <w:sz w:val="28"/>
          <w:szCs w:val="28"/>
        </w:rPr>
        <w:t>В день проведения конкурса Участник должен изучить содержание и порядок проведения модулей Конкурсного задания, а также безопасные приемы их выполнения, проверить пригодность инструмента и оборудования визуальным осмотром.</w:t>
      </w:r>
    </w:p>
    <w:p w14:paraId="301D43F3" w14:textId="77777777" w:rsidR="002925A2" w:rsidRPr="0006188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Pr="00061880">
        <w:rPr>
          <w:rFonts w:eastAsia="Times New Roman" w:cs="Times New Roman"/>
          <w:color w:val="000000"/>
          <w:sz w:val="28"/>
          <w:szCs w:val="28"/>
        </w:rPr>
        <w:t>. Ежедневно перед началом выполнения конкурсного задания в процессе подготовки рабочего места Участнику необходимо:</w:t>
      </w:r>
    </w:p>
    <w:p w14:paraId="6DC48BDE" w14:textId="77777777" w:rsidR="002925A2" w:rsidRPr="0006188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1880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место;</w:t>
      </w:r>
    </w:p>
    <w:p w14:paraId="2836A9E4" w14:textId="77777777" w:rsidR="002925A2" w:rsidRPr="0006188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1880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542050CA" w14:textId="77777777" w:rsidR="002925A2" w:rsidRPr="0006188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1880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оборудования в электросеть;</w:t>
      </w:r>
    </w:p>
    <w:p w14:paraId="76C841BA" w14:textId="77777777" w:rsidR="002925A2" w:rsidRPr="0006188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1880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стула, положения оборудования и инструмента.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7B8E6F6F" w14:textId="77777777" w:rsidR="002925A2" w:rsidRPr="00061880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</w:t>
      </w:r>
      <w:r w:rsidRPr="00061880">
        <w:rPr>
          <w:rFonts w:eastAsia="Times New Roman" w:cs="Times New Roman"/>
          <w:color w:val="000000"/>
          <w:sz w:val="28"/>
          <w:szCs w:val="28"/>
        </w:rPr>
        <w:t xml:space="preserve"> Участнику необходимо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255E0B3" w14:textId="77777777" w:rsidR="002925A2" w:rsidRDefault="002925A2" w:rsidP="002925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5.5.</w:t>
      </w:r>
      <w:r w:rsidRPr="00061880">
        <w:rPr>
          <w:rFonts w:eastAsia="Times New Roman" w:cs="Times New Roman"/>
          <w:color w:val="000000"/>
          <w:sz w:val="28"/>
          <w:szCs w:val="28"/>
        </w:rPr>
        <w:t xml:space="preserve">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следует немедленно сообщить Эксперту и до устранения неполадок к конкурсному заданию не приступать.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B52F0E8" w14:textId="77777777" w:rsidR="002925A2" w:rsidRPr="00CF5F9A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F5F9A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57F0A31C" w14:textId="77777777" w:rsidR="002925A2" w:rsidRPr="00CF5F9A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F5F9A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хранения место.</w:t>
      </w:r>
    </w:p>
    <w:p w14:paraId="45AE572B" w14:textId="77777777" w:rsidR="002925A2" w:rsidRPr="00CF5F9A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F5F9A">
        <w:rPr>
          <w:rFonts w:eastAsia="Times New Roman" w:cs="Times New Roman"/>
          <w:color w:val="000000"/>
          <w:sz w:val="28"/>
          <w:szCs w:val="28"/>
        </w:rPr>
        <w:t>Выключить электрооборудование.</w:t>
      </w:r>
    </w:p>
    <w:p w14:paraId="4C52D8F9" w14:textId="77777777" w:rsidR="002925A2" w:rsidRPr="00CF5F9A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F5F9A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хранения место.</w:t>
      </w:r>
    </w:p>
    <w:p w14:paraId="74103E89" w14:textId="6B9A3F78" w:rsidR="001A206B" w:rsidRPr="002925A2" w:rsidRDefault="002925A2" w:rsidP="002925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F5F9A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 и других факторах, влияющих на безопасность работы при выполнении Конкурсного задания.</w:t>
      </w:r>
    </w:p>
    <w:sectPr w:rsidR="001A206B" w:rsidRPr="002925A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644B4" w14:textId="77777777" w:rsidR="0069467C" w:rsidRDefault="0069467C">
      <w:pPr>
        <w:spacing w:line="240" w:lineRule="auto"/>
      </w:pPr>
      <w:r>
        <w:separator/>
      </w:r>
    </w:p>
  </w:endnote>
  <w:endnote w:type="continuationSeparator" w:id="0">
    <w:p w14:paraId="294F76F4" w14:textId="77777777" w:rsidR="0069467C" w:rsidRDefault="006946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BF58A" w14:textId="77777777" w:rsidR="0069467C" w:rsidRDefault="0069467C">
      <w:pPr>
        <w:spacing w:line="240" w:lineRule="auto"/>
      </w:pPr>
      <w:r>
        <w:separator/>
      </w:r>
    </w:p>
  </w:footnote>
  <w:footnote w:type="continuationSeparator" w:id="0">
    <w:p w14:paraId="1BC7D1A2" w14:textId="77777777" w:rsidR="0069467C" w:rsidRDefault="006946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639458386">
    <w:abstractNumId w:val="8"/>
  </w:num>
  <w:num w:numId="2" w16cid:durableId="438838850">
    <w:abstractNumId w:val="4"/>
  </w:num>
  <w:num w:numId="3" w16cid:durableId="565149026">
    <w:abstractNumId w:val="5"/>
  </w:num>
  <w:num w:numId="4" w16cid:durableId="111870351">
    <w:abstractNumId w:val="6"/>
  </w:num>
  <w:num w:numId="5" w16cid:durableId="1188715428">
    <w:abstractNumId w:val="7"/>
  </w:num>
  <w:num w:numId="6" w16cid:durableId="924648295">
    <w:abstractNumId w:val="0"/>
  </w:num>
  <w:num w:numId="7" w16cid:durableId="1988318869">
    <w:abstractNumId w:val="1"/>
  </w:num>
  <w:num w:numId="8" w16cid:durableId="971637803">
    <w:abstractNumId w:val="3"/>
  </w:num>
  <w:num w:numId="9" w16cid:durableId="2044597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1B2DEA"/>
    <w:rsid w:val="002925A2"/>
    <w:rsid w:val="00325995"/>
    <w:rsid w:val="00584FB3"/>
    <w:rsid w:val="0069467C"/>
    <w:rsid w:val="009269AB"/>
    <w:rsid w:val="00940A53"/>
    <w:rsid w:val="00A7162A"/>
    <w:rsid w:val="00A74F0F"/>
    <w:rsid w:val="00A8114D"/>
    <w:rsid w:val="00B366B4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Анна Грибачева</cp:lastModifiedBy>
  <cp:revision>5</cp:revision>
  <dcterms:created xsi:type="dcterms:W3CDTF">2023-10-10T08:16:00Z</dcterms:created>
  <dcterms:modified xsi:type="dcterms:W3CDTF">2024-05-14T17:31:00Z</dcterms:modified>
</cp:coreProperties>
</file>